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708C" w14:textId="77777777" w:rsidR="00C31DA4" w:rsidRDefault="00C31DA4" w:rsidP="00E05FA9">
      <w:pPr>
        <w:jc w:val="center"/>
        <w:rPr>
          <w:rFonts w:ascii="Futura Md BT" w:hAnsi="Futura Md BT" w:cs="Arial"/>
          <w:color w:val="215868" w:themeColor="accent5" w:themeShade="80"/>
          <w:sz w:val="28"/>
        </w:rPr>
      </w:pPr>
    </w:p>
    <w:p w14:paraId="71D32FD6" w14:textId="328A7FBE" w:rsidR="00E05FA9" w:rsidRPr="00C31DA4" w:rsidRDefault="00E05FA9" w:rsidP="00E05FA9">
      <w:pPr>
        <w:jc w:val="center"/>
        <w:rPr>
          <w:rFonts w:ascii="Book Antiqua" w:hAnsi="Book Antiqua" w:cs="Arial"/>
          <w:color w:val="215868" w:themeColor="accent5" w:themeShade="80"/>
          <w:sz w:val="28"/>
        </w:rPr>
      </w:pPr>
      <w:r w:rsidRPr="00C31DA4">
        <w:rPr>
          <w:rFonts w:ascii="Book Antiqua" w:hAnsi="Book Antiqua" w:cs="Arial"/>
          <w:color w:val="215868" w:themeColor="accent5" w:themeShade="80"/>
          <w:sz w:val="28"/>
        </w:rPr>
        <w:t>Web and Video Resources</w:t>
      </w:r>
    </w:p>
    <w:p w14:paraId="02ECDD02" w14:textId="77777777" w:rsidR="009C20F7" w:rsidRPr="00C31DA4" w:rsidRDefault="009C20F7" w:rsidP="009C20F7">
      <w:pPr>
        <w:spacing w:after="0"/>
        <w:rPr>
          <w:rFonts w:ascii="Book Antiqua" w:hAnsi="Book Antiqua" w:cs="Futura"/>
        </w:rPr>
      </w:pPr>
      <w:r w:rsidRPr="00C31DA4">
        <w:rPr>
          <w:rFonts w:ascii="Book Antiqua" w:hAnsi="Book Antiqua" w:cs="Futura"/>
        </w:rPr>
        <w:t>Office of the Inspector General (OIG)</w:t>
      </w:r>
    </w:p>
    <w:p w14:paraId="53E756EA" w14:textId="77777777" w:rsidR="009C20F7" w:rsidRPr="00C31DA4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 xml:space="preserve">Go to: </w:t>
      </w:r>
      <w:hyperlink r:id="rId10" w:history="1">
        <w:r w:rsidRPr="00C31DA4">
          <w:rPr>
            <w:rStyle w:val="Hyperlink"/>
            <w:rFonts w:ascii="Book Antiqua" w:hAnsi="Book Antiqua"/>
          </w:rPr>
          <w:t>www.oig.hhs.gov</w:t>
        </w:r>
      </w:hyperlink>
      <w:r w:rsidRPr="00C31DA4">
        <w:rPr>
          <w:rFonts w:ascii="Book Antiqua" w:hAnsi="Book Antiqua"/>
          <w:color w:val="0070C0"/>
        </w:rPr>
        <w:t xml:space="preserve"> </w:t>
      </w:r>
    </w:p>
    <w:p w14:paraId="0B1D08E5" w14:textId="77777777" w:rsidR="00590634" w:rsidRPr="005324DA" w:rsidRDefault="00590634" w:rsidP="00590634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5324DA">
        <w:rPr>
          <w:rFonts w:ascii="Book Antiqua" w:hAnsi="Book Antiqua"/>
        </w:rPr>
        <w:t xml:space="preserve">Choose the tab at the top for: </w:t>
      </w:r>
      <w:r w:rsidRPr="005324DA">
        <w:rPr>
          <w:rFonts w:ascii="Book Antiqua" w:hAnsi="Book Antiqua" w:cs="Futura"/>
        </w:rPr>
        <w:t>Compliance and then choose Compliance again</w:t>
      </w:r>
    </w:p>
    <w:p w14:paraId="6D9A33B2" w14:textId="77777777" w:rsidR="009C20F7" w:rsidRPr="005324DA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5324DA">
        <w:rPr>
          <w:rFonts w:ascii="Book Antiqua" w:hAnsi="Book Antiqua"/>
        </w:rPr>
        <w:t xml:space="preserve">Choose the tab on side for: </w:t>
      </w:r>
      <w:r w:rsidRPr="005324DA">
        <w:rPr>
          <w:rFonts w:ascii="Book Antiqua" w:hAnsi="Book Antiqua" w:cs="Futura"/>
        </w:rPr>
        <w:t>Compliance Resource Portal</w:t>
      </w:r>
    </w:p>
    <w:p w14:paraId="4FBE1718" w14:textId="77777777" w:rsidR="009C20F7" w:rsidRPr="005324DA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5324DA">
        <w:rPr>
          <w:rFonts w:ascii="Book Antiqua" w:hAnsi="Book Antiqua"/>
        </w:rPr>
        <w:t xml:space="preserve">Choose the tab: </w:t>
      </w:r>
      <w:r w:rsidRPr="005324DA">
        <w:rPr>
          <w:rFonts w:ascii="Book Antiqua" w:hAnsi="Book Antiqua" w:cs="Futura"/>
        </w:rPr>
        <w:t>Resources for Healthcare Boards</w:t>
      </w:r>
    </w:p>
    <w:p w14:paraId="4A88CF0E" w14:textId="77777777" w:rsidR="009C20F7" w:rsidRPr="005324DA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5324DA">
        <w:rPr>
          <w:rFonts w:ascii="Book Antiqua" w:hAnsi="Book Antiqua"/>
        </w:rPr>
        <w:t xml:space="preserve">Choose: </w:t>
      </w:r>
      <w:r w:rsidRPr="005324DA">
        <w:rPr>
          <w:rFonts w:ascii="Book Antiqua" w:hAnsi="Book Antiqua" w:cs="Futura"/>
        </w:rPr>
        <w:t>Videos</w:t>
      </w:r>
      <w:r w:rsidRPr="005324DA">
        <w:rPr>
          <w:rFonts w:ascii="Book Antiqua" w:hAnsi="Book Antiqua"/>
        </w:rPr>
        <w:t xml:space="preserve"> </w:t>
      </w:r>
    </w:p>
    <w:p w14:paraId="7D7C3608" w14:textId="77777777" w:rsidR="009C20F7" w:rsidRPr="005324DA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5324DA">
        <w:rPr>
          <w:rFonts w:ascii="Book Antiqua" w:hAnsi="Book Antiqua"/>
        </w:rPr>
        <w:t xml:space="preserve">Choose: the video entitled: </w:t>
      </w:r>
      <w:r w:rsidRPr="005324DA">
        <w:rPr>
          <w:rFonts w:ascii="Book Antiqua" w:hAnsi="Book Antiqua" w:cs="Futura"/>
        </w:rPr>
        <w:t>Guidance for Health Care Boards</w:t>
      </w:r>
    </w:p>
    <w:p w14:paraId="2131CAF7" w14:textId="77777777" w:rsidR="009C20F7" w:rsidRPr="00C31DA4" w:rsidRDefault="009C20F7" w:rsidP="009C20F7">
      <w:pPr>
        <w:pStyle w:val="NoSpacing"/>
        <w:ind w:left="1440"/>
        <w:rPr>
          <w:rFonts w:ascii="Book Antiqua" w:hAnsi="Book Antiqua"/>
        </w:rPr>
      </w:pPr>
    </w:p>
    <w:p w14:paraId="0E443B87" w14:textId="77777777" w:rsidR="009C20F7" w:rsidRPr="00C31DA4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>As a board member you may also want to watch the following OIG videos:</w:t>
      </w:r>
    </w:p>
    <w:p w14:paraId="6AAC5CB1" w14:textId="77777777" w:rsidR="009C20F7" w:rsidRPr="00C31DA4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C31DA4">
        <w:rPr>
          <w:rFonts w:ascii="Book Antiqua" w:hAnsi="Book Antiqua"/>
        </w:rPr>
        <w:t>Compliance Program Basics</w:t>
      </w:r>
    </w:p>
    <w:p w14:paraId="716CEA68" w14:textId="77777777" w:rsidR="009C20F7" w:rsidRPr="00C31DA4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C31DA4">
        <w:rPr>
          <w:rFonts w:ascii="Book Antiqua" w:hAnsi="Book Antiqua"/>
        </w:rPr>
        <w:t>Tips for Implementing an Effective Compliance Program</w:t>
      </w:r>
    </w:p>
    <w:p w14:paraId="7A699E80" w14:textId="77777777" w:rsidR="009C20F7" w:rsidRPr="00C31DA4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C31DA4">
        <w:rPr>
          <w:rFonts w:ascii="Book Antiqua" w:hAnsi="Book Antiqua"/>
        </w:rPr>
        <w:t>Importance of Documentation Protocol</w:t>
      </w:r>
    </w:p>
    <w:p w14:paraId="40F2851E" w14:textId="77777777" w:rsidR="009C20F7" w:rsidRPr="00C31DA4" w:rsidRDefault="009C20F7" w:rsidP="009C20F7">
      <w:pPr>
        <w:pStyle w:val="NoSpacing"/>
        <w:numPr>
          <w:ilvl w:val="1"/>
          <w:numId w:val="5"/>
        </w:numPr>
        <w:rPr>
          <w:rFonts w:ascii="Book Antiqua" w:hAnsi="Book Antiqua"/>
        </w:rPr>
      </w:pPr>
      <w:r w:rsidRPr="00C31DA4">
        <w:rPr>
          <w:rFonts w:ascii="Book Antiqua" w:hAnsi="Book Antiqua"/>
        </w:rPr>
        <w:t>Exclusion Authority and Effects of Exclusions</w:t>
      </w:r>
    </w:p>
    <w:p w14:paraId="50289AF9" w14:textId="77777777" w:rsidR="00BE2BB9" w:rsidRPr="00C31DA4" w:rsidRDefault="00BE2BB9" w:rsidP="00BE2BB9">
      <w:pPr>
        <w:pStyle w:val="NoSpacing"/>
        <w:rPr>
          <w:rFonts w:ascii="Book Antiqua" w:hAnsi="Book Antiqua"/>
        </w:rPr>
      </w:pPr>
    </w:p>
    <w:p w14:paraId="36299C55" w14:textId="16A4ED19" w:rsidR="00BE2BB9" w:rsidRPr="00C31DA4" w:rsidRDefault="00BE2BB9" w:rsidP="00BE2BB9">
      <w:pPr>
        <w:pStyle w:val="NoSpacing"/>
        <w:rPr>
          <w:rFonts w:ascii="Book Antiqua" w:hAnsi="Book Antiqua"/>
        </w:rPr>
      </w:pPr>
      <w:r w:rsidRPr="00C31DA4">
        <w:rPr>
          <w:rFonts w:ascii="Book Antiqua" w:hAnsi="Book Antiqua"/>
        </w:rPr>
        <w:t xml:space="preserve">OIG- Compliance Resources for Healthcare Boards:  </w:t>
      </w:r>
      <w:hyperlink r:id="rId11" w:history="1">
        <w:r w:rsidRPr="00C31DA4">
          <w:rPr>
            <w:rStyle w:val="Hyperlink"/>
            <w:rFonts w:ascii="Book Antiqua" w:hAnsi="Book Antiqua"/>
          </w:rPr>
          <w:t>Compliance Resources for Health Care Boards | Office of Inspector General | Government Oversight | U.S. Department of Health and Human Services</w:t>
        </w:r>
      </w:hyperlink>
    </w:p>
    <w:p w14:paraId="32E9AA0A" w14:textId="77777777" w:rsidR="009C20F7" w:rsidRPr="00C31DA4" w:rsidRDefault="009C20F7" w:rsidP="009C20F7">
      <w:pPr>
        <w:pStyle w:val="NoSpacing"/>
        <w:jc w:val="both"/>
        <w:rPr>
          <w:rFonts w:ascii="Book Antiqua" w:hAnsi="Book Antiqua"/>
        </w:rPr>
      </w:pPr>
    </w:p>
    <w:p w14:paraId="6DE537AB" w14:textId="77777777" w:rsidR="00C9470A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 xml:space="preserve">HHS OIG, “Practical Guidance for Health Care Governing Boards on Compliance Oversight”, </w:t>
      </w:r>
    </w:p>
    <w:p w14:paraId="1D064A7A" w14:textId="762B06D2" w:rsidR="009C20F7" w:rsidRDefault="00D209FB" w:rsidP="009C20F7">
      <w:pPr>
        <w:spacing w:after="0"/>
        <w:rPr>
          <w:rFonts w:ascii="Book Antiqua" w:hAnsi="Book Antiqua"/>
        </w:rPr>
      </w:pPr>
      <w:hyperlink r:id="rId12" w:history="1">
        <w:r w:rsidRPr="00190BEE">
          <w:rPr>
            <w:rStyle w:val="Hyperlink"/>
            <w:rFonts w:ascii="Book Antiqua" w:hAnsi="Book Antiqua"/>
          </w:rPr>
          <w:t>https://oig.hhs.gov/documents/root/162/Practical-Guidance-for-Health-Care-Boards-on-Compliance-Oversight.pdf</w:t>
        </w:r>
      </w:hyperlink>
      <w:r>
        <w:rPr>
          <w:rFonts w:ascii="Book Antiqua" w:hAnsi="Book Antiqua"/>
        </w:rPr>
        <w:t xml:space="preserve"> </w:t>
      </w:r>
    </w:p>
    <w:p w14:paraId="7DDCA072" w14:textId="77777777" w:rsidR="00D209FB" w:rsidRPr="00C31DA4" w:rsidRDefault="00D209FB" w:rsidP="009C20F7">
      <w:pPr>
        <w:spacing w:after="0"/>
        <w:rPr>
          <w:rFonts w:ascii="Book Antiqua" w:hAnsi="Book Antiqua"/>
        </w:rPr>
      </w:pPr>
    </w:p>
    <w:p w14:paraId="1563F09B" w14:textId="67FC558F" w:rsidR="009C20F7" w:rsidRPr="00C31DA4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 xml:space="preserve">OIG Voluntary Compliance documents   </w:t>
      </w:r>
      <w:hyperlink r:id="rId13" w:history="1">
        <w:r w:rsidR="00C9470A" w:rsidRPr="00190BEE">
          <w:rPr>
            <w:rStyle w:val="Hyperlink"/>
            <w:rFonts w:ascii="Book Antiqua" w:hAnsi="Book Antiqua"/>
          </w:rPr>
          <w:t>https://oig.hhs.gov/compliance/compliance-guidance</w:t>
        </w:r>
      </w:hyperlink>
      <w:r w:rsidRPr="00C31DA4">
        <w:rPr>
          <w:rFonts w:ascii="Book Antiqua" w:hAnsi="Book Antiqua"/>
        </w:rPr>
        <w:t xml:space="preserve"> </w:t>
      </w:r>
    </w:p>
    <w:p w14:paraId="36122C52" w14:textId="77777777" w:rsidR="009C20F7" w:rsidRPr="00C31DA4" w:rsidRDefault="009C20F7" w:rsidP="009C20F7">
      <w:pPr>
        <w:spacing w:after="0"/>
        <w:rPr>
          <w:rFonts w:ascii="Book Antiqua" w:hAnsi="Book Antiqua"/>
        </w:rPr>
      </w:pPr>
    </w:p>
    <w:p w14:paraId="723B2099" w14:textId="77777777" w:rsidR="009C20F7" w:rsidRPr="00C31DA4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>Department of Justice (DOJ)</w:t>
      </w:r>
    </w:p>
    <w:p w14:paraId="615E937A" w14:textId="77777777" w:rsidR="009C20F7" w:rsidRPr="00C31DA4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 xml:space="preserve">DOJ Criminal Division, Fraud Section, “Evaluation of Corporate Compliance Programs”  </w:t>
      </w:r>
      <w:hyperlink r:id="rId14" w:history="1">
        <w:r w:rsidRPr="00C31DA4">
          <w:rPr>
            <w:rStyle w:val="Hyperlink"/>
            <w:rFonts w:ascii="Book Antiqua" w:hAnsi="Book Antiqua"/>
          </w:rPr>
          <w:t>https://www.justice.gov/criminal-fraud/page/file/937501/download</w:t>
        </w:r>
      </w:hyperlink>
      <w:r w:rsidRPr="00C31DA4">
        <w:rPr>
          <w:rFonts w:ascii="Book Antiqua" w:hAnsi="Book Antiqua"/>
        </w:rPr>
        <w:t xml:space="preserve">  </w:t>
      </w:r>
    </w:p>
    <w:p w14:paraId="044C9FF1" w14:textId="77777777" w:rsidR="009C20F7" w:rsidRPr="00C31DA4" w:rsidRDefault="009C20F7" w:rsidP="009C20F7">
      <w:pPr>
        <w:spacing w:after="0"/>
        <w:rPr>
          <w:rFonts w:ascii="Book Antiqua" w:hAnsi="Book Antiqua"/>
        </w:rPr>
      </w:pPr>
    </w:p>
    <w:p w14:paraId="0AA09441" w14:textId="77777777" w:rsidR="009C20F7" w:rsidRPr="00C31DA4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>Federal Sentencing Guidelines</w:t>
      </w:r>
    </w:p>
    <w:p w14:paraId="4D6441D4" w14:textId="77777777" w:rsidR="009C20F7" w:rsidRPr="00C31DA4" w:rsidRDefault="009C20F7" w:rsidP="009C20F7">
      <w:pPr>
        <w:spacing w:after="0"/>
        <w:rPr>
          <w:rFonts w:ascii="Book Antiqua" w:hAnsi="Book Antiqua"/>
        </w:rPr>
      </w:pPr>
      <w:hyperlink r:id="rId15" w:history="1">
        <w:r w:rsidRPr="00C31DA4">
          <w:rPr>
            <w:rStyle w:val="Hyperlink"/>
            <w:rFonts w:ascii="Book Antiqua" w:hAnsi="Book Antiqua"/>
          </w:rPr>
          <w:t>http://www.ussc.gov/guidelines/2015-guidelines-manual/archive/2011-8b21</w:t>
        </w:r>
      </w:hyperlink>
      <w:r w:rsidRPr="00C31DA4">
        <w:rPr>
          <w:rFonts w:ascii="Book Antiqua" w:hAnsi="Book Antiqua"/>
        </w:rPr>
        <w:t xml:space="preserve"> </w:t>
      </w:r>
    </w:p>
    <w:p w14:paraId="1A3E2F0B" w14:textId="77777777" w:rsidR="009C20F7" w:rsidRPr="00C31DA4" w:rsidRDefault="009C20F7" w:rsidP="009C20F7">
      <w:pPr>
        <w:spacing w:after="0"/>
        <w:rPr>
          <w:rFonts w:ascii="Book Antiqua" w:hAnsi="Book Antiqua"/>
        </w:rPr>
      </w:pPr>
    </w:p>
    <w:p w14:paraId="5E9F8858" w14:textId="77777777" w:rsidR="009C20F7" w:rsidRPr="00C31DA4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>Center for Medicare and Medicaid Services (CMS)</w:t>
      </w:r>
    </w:p>
    <w:p w14:paraId="5B5A9652" w14:textId="77777777" w:rsidR="00C172C5" w:rsidRDefault="009C20F7" w:rsidP="009C20F7">
      <w:pPr>
        <w:spacing w:after="0"/>
        <w:rPr>
          <w:rFonts w:ascii="Book Antiqua" w:hAnsi="Book Antiqua"/>
        </w:rPr>
      </w:pPr>
      <w:r w:rsidRPr="00C31DA4">
        <w:rPr>
          <w:rFonts w:ascii="Book Antiqua" w:hAnsi="Book Antiqua"/>
        </w:rPr>
        <w:t xml:space="preserve">Compliance Program Policy and Guidance  </w:t>
      </w:r>
    </w:p>
    <w:p w14:paraId="293E7F85" w14:textId="0FE8BB93" w:rsidR="009C20F7" w:rsidRPr="00C31DA4" w:rsidRDefault="00F10AFC" w:rsidP="009C20F7">
      <w:pPr>
        <w:spacing w:after="0"/>
        <w:rPr>
          <w:rFonts w:ascii="Book Antiqua" w:hAnsi="Book Antiqua"/>
        </w:rPr>
      </w:pPr>
      <w:hyperlink r:id="rId16" w:history="1">
        <w:r w:rsidRPr="00C4139C">
          <w:rPr>
            <w:rStyle w:val="Hyperlink"/>
            <w:rFonts w:ascii="Book Antiqua" w:hAnsi="Book Antiqua"/>
          </w:rPr>
          <w:t>https://www.cms.gov/Medicare/Compliance-and-Audits/Part-C-and-Part-D-Compliance-and-Audits/ComplianceProgramPolicyandGuidance.html</w:t>
        </w:r>
      </w:hyperlink>
      <w:r w:rsidR="009C20F7" w:rsidRPr="00C31DA4">
        <w:rPr>
          <w:rFonts w:ascii="Book Antiqua" w:hAnsi="Book Antiqua"/>
        </w:rPr>
        <w:t xml:space="preserve">  </w:t>
      </w:r>
    </w:p>
    <w:p w14:paraId="5DAEEC34" w14:textId="77777777" w:rsidR="009C20F7" w:rsidRPr="00C31DA4" w:rsidRDefault="009C20F7" w:rsidP="009C20F7">
      <w:pPr>
        <w:spacing w:after="0"/>
        <w:rPr>
          <w:rFonts w:ascii="Book Antiqua" w:hAnsi="Book Antiqua"/>
        </w:rPr>
      </w:pPr>
    </w:p>
    <w:sectPr w:rsidR="009C20F7" w:rsidRPr="00C31DA4" w:rsidSect="00DD399B"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6B95" w14:textId="77777777" w:rsidR="006E07AB" w:rsidRDefault="006E07AB" w:rsidP="002B5EF8">
      <w:pPr>
        <w:spacing w:after="0" w:line="240" w:lineRule="auto"/>
      </w:pPr>
      <w:r>
        <w:separator/>
      </w:r>
    </w:p>
  </w:endnote>
  <w:endnote w:type="continuationSeparator" w:id="0">
    <w:p w14:paraId="262758EA" w14:textId="77777777" w:rsidR="006E07AB" w:rsidRDefault="006E07AB" w:rsidP="002B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826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31311F2" w14:textId="77777777" w:rsidR="002B5EF8" w:rsidRPr="002B5EF8" w:rsidRDefault="002B5EF8" w:rsidP="002B5EF8">
            <w:pPr>
              <w:pStyle w:val="Footer"/>
              <w:jc w:val="center"/>
            </w:pPr>
            <w:r w:rsidRPr="002B5EF8">
              <w:t xml:space="preserve">Page </w:t>
            </w:r>
            <w:r w:rsidRPr="002B5EF8">
              <w:rPr>
                <w:bCs/>
                <w:sz w:val="24"/>
                <w:szCs w:val="24"/>
              </w:rPr>
              <w:fldChar w:fldCharType="begin"/>
            </w:r>
            <w:r w:rsidRPr="002B5EF8">
              <w:rPr>
                <w:bCs/>
              </w:rPr>
              <w:instrText xml:space="preserve"> PAGE </w:instrText>
            </w:r>
            <w:r w:rsidRPr="002B5EF8">
              <w:rPr>
                <w:bCs/>
                <w:sz w:val="24"/>
                <w:szCs w:val="24"/>
              </w:rPr>
              <w:fldChar w:fldCharType="separate"/>
            </w:r>
            <w:r w:rsidR="009C20F7">
              <w:rPr>
                <w:bCs/>
                <w:noProof/>
              </w:rPr>
              <w:t>2</w:t>
            </w:r>
            <w:r w:rsidRPr="002B5EF8">
              <w:rPr>
                <w:bCs/>
                <w:sz w:val="24"/>
                <w:szCs w:val="24"/>
              </w:rPr>
              <w:fldChar w:fldCharType="end"/>
            </w:r>
            <w:r w:rsidRPr="002B5EF8">
              <w:t xml:space="preserve"> of </w:t>
            </w:r>
            <w:r w:rsidRPr="002B5EF8">
              <w:rPr>
                <w:bCs/>
                <w:sz w:val="24"/>
                <w:szCs w:val="24"/>
              </w:rPr>
              <w:fldChar w:fldCharType="begin"/>
            </w:r>
            <w:r w:rsidRPr="002B5EF8">
              <w:rPr>
                <w:bCs/>
              </w:rPr>
              <w:instrText xml:space="preserve"> NUMPAGES  </w:instrText>
            </w:r>
            <w:r w:rsidRPr="002B5EF8">
              <w:rPr>
                <w:bCs/>
                <w:sz w:val="24"/>
                <w:szCs w:val="24"/>
              </w:rPr>
              <w:fldChar w:fldCharType="separate"/>
            </w:r>
            <w:r w:rsidR="009C20F7">
              <w:rPr>
                <w:bCs/>
                <w:noProof/>
              </w:rPr>
              <w:t>2</w:t>
            </w:r>
            <w:r w:rsidRPr="002B5EF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A430E7" w14:textId="77777777" w:rsidR="00D20540" w:rsidRDefault="00D205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8631" w14:textId="3CB69C4F" w:rsidR="00C31DA4" w:rsidRPr="00C31DA4" w:rsidRDefault="00C31DA4">
    <w:pPr>
      <w:pStyle w:val="Footer"/>
      <w:rPr>
        <w:rFonts w:ascii="Book Antiqua" w:hAnsi="Book Antiqua"/>
        <w:sz w:val="20"/>
        <w:szCs w:val="20"/>
      </w:rPr>
    </w:pPr>
    <w:r w:rsidRPr="00C31DA4">
      <w:rPr>
        <w:rFonts w:ascii="Book Antiqua" w:hAnsi="Book Antiqua" w:cstheme="minorHAnsi"/>
        <w:sz w:val="20"/>
        <w:szCs w:val="20"/>
      </w:rPr>
      <w:t>©</w:t>
    </w:r>
    <w:r w:rsidRPr="00C31DA4">
      <w:rPr>
        <w:rFonts w:ascii="Book Antiqua" w:hAnsi="Book Antiqua"/>
        <w:sz w:val="20"/>
        <w:szCs w:val="20"/>
      </w:rPr>
      <w:t xml:space="preserve"> AQORD Compliance</w:t>
    </w:r>
  </w:p>
  <w:p w14:paraId="0BB80362" w14:textId="77777777" w:rsidR="00C31DA4" w:rsidRDefault="00C3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E229" w14:textId="77777777" w:rsidR="006E07AB" w:rsidRDefault="006E07AB" w:rsidP="002B5EF8">
      <w:pPr>
        <w:spacing w:after="0" w:line="240" w:lineRule="auto"/>
      </w:pPr>
      <w:r>
        <w:separator/>
      </w:r>
    </w:p>
  </w:footnote>
  <w:footnote w:type="continuationSeparator" w:id="0">
    <w:p w14:paraId="29EA549B" w14:textId="77777777" w:rsidR="006E07AB" w:rsidRDefault="006E07AB" w:rsidP="002B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0721" w14:textId="1B924E5D" w:rsidR="00DD399B" w:rsidRDefault="00C31DA4" w:rsidP="005F363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D505FF" wp14:editId="4892FCAB">
          <wp:simplePos x="0" y="0"/>
          <wp:positionH relativeFrom="column">
            <wp:posOffset>4585335</wp:posOffset>
          </wp:positionH>
          <wp:positionV relativeFrom="paragraph">
            <wp:posOffset>-685800</wp:posOffset>
          </wp:positionV>
          <wp:extent cx="3194755" cy="1797050"/>
          <wp:effectExtent l="0" t="0" r="0" b="0"/>
          <wp:wrapNone/>
          <wp:docPr id="1894873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873214" name="Picture 1894873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755" cy="179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7604"/>
    <w:multiLevelType w:val="hybridMultilevel"/>
    <w:tmpl w:val="8CAE9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DD6"/>
    <w:multiLevelType w:val="hybridMultilevel"/>
    <w:tmpl w:val="0BCAC266"/>
    <w:lvl w:ilvl="0" w:tplc="E3A6DB0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27021A7"/>
    <w:multiLevelType w:val="hybridMultilevel"/>
    <w:tmpl w:val="9490F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893113"/>
    <w:multiLevelType w:val="hybridMultilevel"/>
    <w:tmpl w:val="DF380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40A2"/>
    <w:multiLevelType w:val="hybridMultilevel"/>
    <w:tmpl w:val="748A42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DC7D3D"/>
    <w:multiLevelType w:val="hybridMultilevel"/>
    <w:tmpl w:val="C6E2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33967">
    <w:abstractNumId w:val="1"/>
  </w:num>
  <w:num w:numId="2" w16cid:durableId="721901234">
    <w:abstractNumId w:val="2"/>
  </w:num>
  <w:num w:numId="3" w16cid:durableId="191577784">
    <w:abstractNumId w:val="5"/>
  </w:num>
  <w:num w:numId="4" w16cid:durableId="1436947158">
    <w:abstractNumId w:val="0"/>
  </w:num>
  <w:num w:numId="5" w16cid:durableId="375349070">
    <w:abstractNumId w:val="3"/>
  </w:num>
  <w:num w:numId="6" w16cid:durableId="911428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43"/>
    <w:rsid w:val="000235F8"/>
    <w:rsid w:val="0002795D"/>
    <w:rsid w:val="00050A24"/>
    <w:rsid w:val="00066B23"/>
    <w:rsid w:val="000B4EAC"/>
    <w:rsid w:val="001156BE"/>
    <w:rsid w:val="001225A7"/>
    <w:rsid w:val="00176861"/>
    <w:rsid w:val="001804CC"/>
    <w:rsid w:val="00183B3C"/>
    <w:rsid w:val="00196C0C"/>
    <w:rsid w:val="001B2C4B"/>
    <w:rsid w:val="001E1685"/>
    <w:rsid w:val="002442DC"/>
    <w:rsid w:val="002703C3"/>
    <w:rsid w:val="002763FA"/>
    <w:rsid w:val="002B5EF8"/>
    <w:rsid w:val="002C0C6C"/>
    <w:rsid w:val="002D7360"/>
    <w:rsid w:val="002E7F1D"/>
    <w:rsid w:val="003A5887"/>
    <w:rsid w:val="00436189"/>
    <w:rsid w:val="00445218"/>
    <w:rsid w:val="0046104F"/>
    <w:rsid w:val="004847E3"/>
    <w:rsid w:val="004B19C3"/>
    <w:rsid w:val="004D2C9C"/>
    <w:rsid w:val="004D7A4D"/>
    <w:rsid w:val="004E20D3"/>
    <w:rsid w:val="00505198"/>
    <w:rsid w:val="005324DA"/>
    <w:rsid w:val="0056390C"/>
    <w:rsid w:val="00590634"/>
    <w:rsid w:val="005A5375"/>
    <w:rsid w:val="005D778E"/>
    <w:rsid w:val="005F3633"/>
    <w:rsid w:val="006176E4"/>
    <w:rsid w:val="006529B5"/>
    <w:rsid w:val="00655E6A"/>
    <w:rsid w:val="006A4AE9"/>
    <w:rsid w:val="006C3AA4"/>
    <w:rsid w:val="006E07AB"/>
    <w:rsid w:val="006F4175"/>
    <w:rsid w:val="00752897"/>
    <w:rsid w:val="0079684E"/>
    <w:rsid w:val="007B4AC1"/>
    <w:rsid w:val="007F036D"/>
    <w:rsid w:val="00803E4F"/>
    <w:rsid w:val="00810FCF"/>
    <w:rsid w:val="00871584"/>
    <w:rsid w:val="008B4168"/>
    <w:rsid w:val="008B5124"/>
    <w:rsid w:val="00904A40"/>
    <w:rsid w:val="00912F9E"/>
    <w:rsid w:val="00973462"/>
    <w:rsid w:val="0099134F"/>
    <w:rsid w:val="009B4124"/>
    <w:rsid w:val="009C01AE"/>
    <w:rsid w:val="009C20F7"/>
    <w:rsid w:val="00A06D6B"/>
    <w:rsid w:val="00A3187D"/>
    <w:rsid w:val="00A45423"/>
    <w:rsid w:val="00A715CD"/>
    <w:rsid w:val="00A71F0D"/>
    <w:rsid w:val="00A90EFF"/>
    <w:rsid w:val="00B130A8"/>
    <w:rsid w:val="00B605C7"/>
    <w:rsid w:val="00B659B0"/>
    <w:rsid w:val="00BE2BB9"/>
    <w:rsid w:val="00C162A4"/>
    <w:rsid w:val="00C172C5"/>
    <w:rsid w:val="00C31DA4"/>
    <w:rsid w:val="00C5348E"/>
    <w:rsid w:val="00C91A43"/>
    <w:rsid w:val="00C9470A"/>
    <w:rsid w:val="00CA5807"/>
    <w:rsid w:val="00CB1820"/>
    <w:rsid w:val="00CC63DE"/>
    <w:rsid w:val="00D03129"/>
    <w:rsid w:val="00D14DC7"/>
    <w:rsid w:val="00D20540"/>
    <w:rsid w:val="00D209FB"/>
    <w:rsid w:val="00D33469"/>
    <w:rsid w:val="00D807BE"/>
    <w:rsid w:val="00D97719"/>
    <w:rsid w:val="00DB7F9C"/>
    <w:rsid w:val="00DD399B"/>
    <w:rsid w:val="00DF0A5D"/>
    <w:rsid w:val="00E05FA9"/>
    <w:rsid w:val="00E14BE2"/>
    <w:rsid w:val="00E3632E"/>
    <w:rsid w:val="00E77601"/>
    <w:rsid w:val="00E8585A"/>
    <w:rsid w:val="00EA46DF"/>
    <w:rsid w:val="00EA6380"/>
    <w:rsid w:val="00EC4AED"/>
    <w:rsid w:val="00F10AFC"/>
    <w:rsid w:val="00F167AF"/>
    <w:rsid w:val="00F95432"/>
    <w:rsid w:val="00F97FC9"/>
    <w:rsid w:val="00FB1284"/>
    <w:rsid w:val="00FC4B89"/>
    <w:rsid w:val="00FE026C"/>
    <w:rsid w:val="00FE5D6D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EF8D"/>
  <w15:docId w15:val="{FF5D8D66-648C-4CE4-B04C-3EC660CF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91A43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1A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9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B1820"/>
    <w:rPr>
      <w:color w:val="0000FF"/>
      <w:u w:val="single"/>
    </w:rPr>
  </w:style>
  <w:style w:type="paragraph" w:styleId="NoSpacing">
    <w:name w:val="No Spacing"/>
    <w:uiPriority w:val="99"/>
    <w:qFormat/>
    <w:rsid w:val="007528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F8"/>
  </w:style>
  <w:style w:type="paragraph" w:styleId="Footer">
    <w:name w:val="footer"/>
    <w:basedOn w:val="Normal"/>
    <w:link w:val="FooterChar"/>
    <w:uiPriority w:val="99"/>
    <w:unhideWhenUsed/>
    <w:rsid w:val="002B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F8"/>
  </w:style>
  <w:style w:type="paragraph" w:styleId="ListParagraph">
    <w:name w:val="List Paragraph"/>
    <w:basedOn w:val="Normal"/>
    <w:uiPriority w:val="34"/>
    <w:qFormat/>
    <w:rsid w:val="00655E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2B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ig.hhs.gov/compliance/compliance-guidan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oig.hhs.gov/documents/root/162/Practical-Guidance-for-Health-Care-Boards-on-Compliance-Oversight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Compliance-and-Audits/Part-C-and-Part-D-Compliance-and-Audits/ComplianceProgramPolicyandGuidanc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ig.hhs.gov/compliance/compliance-resource-material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ssc.gov/guidelines/2015-guidelines-manual/archive/2011-8b21" TargetMode="External"/><Relationship Id="rId10" Type="http://schemas.openxmlformats.org/officeDocument/2006/relationships/hyperlink" Target="http://www.oig.hhs.gov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justice.gov/criminal-fraud/page/file/937501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E64EDCFB31B4CB1979EE8113592EC" ma:contentTypeVersion="16" ma:contentTypeDescription="Create a new document." ma:contentTypeScope="" ma:versionID="0a53708b7e4a482d34321f867f98ccb0">
  <xsd:schema xmlns:xsd="http://www.w3.org/2001/XMLSchema" xmlns:xs="http://www.w3.org/2001/XMLSchema" xmlns:p="http://schemas.microsoft.com/office/2006/metadata/properties" xmlns:ns1="http://schemas.microsoft.com/sharepoint/v3" xmlns:ns2="8867576c-7523-42bb-8f0c-69c7f63c2dac" xmlns:ns3="044759fe-3326-4f84-acc4-6ac823f2698a" targetNamespace="http://schemas.microsoft.com/office/2006/metadata/properties" ma:root="true" ma:fieldsID="92b881fd240b8a796f247fb559a3f4bc" ns1:_="" ns2:_="" ns3:_="">
    <xsd:import namespace="http://schemas.microsoft.com/sharepoint/v3"/>
    <xsd:import namespace="8867576c-7523-42bb-8f0c-69c7f63c2dac"/>
    <xsd:import namespace="044759fe-3326-4f84-acc4-6ac823f26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576c-7523-42bb-8f0c-69c7f63c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59fe-3326-4f84-acc4-6ac823f269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bd890c-640f-40f6-810e-51ad8da91640}" ma:internalName="TaxCatchAll" ma:showField="CatchAllData" ma:web="044759fe-3326-4f84-acc4-6ac823f26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67576c-7523-42bb-8f0c-69c7f63c2dac">
      <Terms xmlns="http://schemas.microsoft.com/office/infopath/2007/PartnerControls"/>
    </lcf76f155ced4ddcb4097134ff3c332f>
    <TaxCatchAll xmlns="044759fe-3326-4f84-acc4-6ac823f269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21807D-B50E-45C4-8DE1-471A56BAD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67576c-7523-42bb-8f0c-69c7f63c2dac"/>
    <ds:schemaRef ds:uri="044759fe-3326-4f84-acc4-6ac823f26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817ED-EA31-485A-B7C5-177809867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049B0-0A27-42BB-93D9-B6C204D2958E}">
  <ds:schemaRefs>
    <ds:schemaRef ds:uri="http://schemas.microsoft.com/office/2006/metadata/properties"/>
    <ds:schemaRef ds:uri="http://schemas.microsoft.com/office/infopath/2007/PartnerControls"/>
    <ds:schemaRef ds:uri="8867576c-7523-42bb-8f0c-69c7f63c2dac"/>
    <ds:schemaRef ds:uri="044759fe-3326-4f84-acc4-6ac823f2698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Oneill</dc:creator>
  <cp:lastModifiedBy>Angele Tran</cp:lastModifiedBy>
  <cp:revision>17</cp:revision>
  <cp:lastPrinted>2019-02-27T15:39:00Z</cp:lastPrinted>
  <dcterms:created xsi:type="dcterms:W3CDTF">2020-01-07T14:43:00Z</dcterms:created>
  <dcterms:modified xsi:type="dcterms:W3CDTF">2026-01-14T19:28:00Z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0x010100FB9E64EDCFB31B4CB1979EE8113592EC</vt:lpwstr>
  </property>
  <property fmtid="{D5CDD505-2E9C-101B-9397-08002B2CF9AE}" pid="3" name="Order">
    <vt:r8>21164900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